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CREDIT POLICY TEMPLATE</w:t>
      </w:r>
    </w:p>
    <w:p/>
    <w:p/>
    <w:p>
      <w:r>
        <w:rPr>
          <w:b/>
          <w:sz w:val="20"/>
        </w:rPr>
        <w:t>1. PURPOSE</w:t>
      </w:r>
    </w:p>
    <w:p>
      <w:r>
        <w:rPr>
          <w:b w:val="0"/>
          <w:sz w:val="20"/>
        </w:rPr>
        <w:t>This Credit Policy establishes the standards and procedures governing the extension, management, and collection of credit by the Company. It aims to safeguard the Company’s financial interests while enabling responsible credit granting to qualified customers in compliance with applicable United States laws and regulations.</w:t>
      </w:r>
    </w:p>
    <w:p/>
    <w:p>
      <w:r>
        <w:rPr>
          <w:b/>
          <w:sz w:val="20"/>
        </w:rPr>
        <w:t>2. SCOPE</w:t>
      </w:r>
    </w:p>
    <w:p>
      <w:r>
        <w:rPr>
          <w:b w:val="0"/>
          <w:sz w:val="20"/>
        </w:rPr>
        <w:t>This policy applies to all employees, departments, and agents involved in credit evaluation, approval, administration, and collection activities within the Company. It covers all credit types, including but not limited to trade credit, revolving credit, installment credit, and any other customer credit arrangements.</w:t>
      </w:r>
    </w:p>
    <w:p/>
    <w:p>
      <w:r>
        <w:rPr>
          <w:b/>
          <w:sz w:val="20"/>
        </w:rPr>
        <w:t>3. DEFINITIONS</w:t>
      </w:r>
    </w:p>
    <w:p>
      <w:r>
        <w:rPr>
          <w:b w:val="0"/>
          <w:sz w:val="20"/>
        </w:rPr>
        <w:t>Credit: The provision of goods, services, or funds with an expectation of future payment.</w:t>
      </w:r>
    </w:p>
    <w:p>
      <w:r>
        <w:rPr>
          <w:b w:val="0"/>
          <w:sz w:val="20"/>
        </w:rPr>
        <w:t>Credit Limit: The maximum amount of credit extended to a customer.</w:t>
      </w:r>
    </w:p>
    <w:p>
      <w:r>
        <w:rPr>
          <w:b w:val="0"/>
          <w:sz w:val="20"/>
        </w:rPr>
        <w:t>Delinquent Account: An account with overdue payments past the agreed due date.</w:t>
      </w:r>
    </w:p>
    <w:p>
      <w:r>
        <w:rPr>
          <w:b w:val="0"/>
          <w:sz w:val="20"/>
        </w:rPr>
        <w:t>Creditworthiness: The assessment of a customer’s ability and willingness to repay credit obligations.</w:t>
      </w:r>
    </w:p>
    <w:p/>
    <w:p>
      <w:r>
        <w:rPr>
          <w:b/>
          <w:sz w:val="20"/>
        </w:rPr>
        <w:t>4. CREDIT AUTHORIZATION</w:t>
      </w:r>
    </w:p>
    <w:p>
      <w:r>
        <w:rPr>
          <w:b w:val="0"/>
          <w:sz w:val="20"/>
        </w:rPr>
        <w:t>All credit approvals must be documented and authorized by designated personnel as per the Company’s credit delegation limits. No credit shall be extended without prior approval. Credit limits will be established based on financial analysis, credit history, and risk assessment.</w:t>
      </w:r>
    </w:p>
    <w:p/>
    <w:p>
      <w:r>
        <w:rPr>
          <w:b/>
          <w:sz w:val="20"/>
        </w:rPr>
        <w:t>5. CUSTOMER EVALUATION</w:t>
      </w:r>
    </w:p>
    <w:p>
      <w:r>
        <w:rPr>
          <w:b w:val="0"/>
          <w:sz w:val="20"/>
        </w:rPr>
        <w:t>5.1 Application Process</w:t>
      </w:r>
    </w:p>
    <w:p>
      <w:r>
        <w:rPr>
          <w:b w:val="0"/>
          <w:sz w:val="20"/>
        </w:rPr>
        <w:t>Customers seeking credit must complete a credit application form providing all required information including financial statements, references, and consent for credit checks.</w:t>
      </w:r>
    </w:p>
    <w:p>
      <w:r>
        <w:rPr>
          <w:b w:val="0"/>
          <w:sz w:val="20"/>
        </w:rPr>
        <w:t>5.2 Credit Checks</w:t>
      </w:r>
    </w:p>
    <w:p>
      <w:r>
        <w:rPr>
          <w:b w:val="0"/>
          <w:sz w:val="20"/>
        </w:rPr>
        <w:t>The Company will perform credit bureau checks, trade references, and any other necessary due diligence to assess creditworthiness.</w:t>
      </w:r>
    </w:p>
    <w:p>
      <w:r>
        <w:rPr>
          <w:b w:val="0"/>
          <w:sz w:val="20"/>
        </w:rPr>
        <w:t>5.3 Risk Rating</w:t>
      </w:r>
    </w:p>
    <w:p>
      <w:r>
        <w:rPr>
          <w:b w:val="0"/>
          <w:sz w:val="20"/>
        </w:rPr>
        <w:t>Based on gathered information, customers will be assigned a risk rating that influences credit terms and limits.</w:t>
      </w:r>
    </w:p>
    <w:p/>
    <w:p>
      <w:r>
        <w:rPr>
          <w:b/>
          <w:sz w:val="20"/>
        </w:rPr>
        <w:t>6. CREDIT TERMS AND CONDITIONS</w:t>
      </w:r>
    </w:p>
    <w:p>
      <w:r>
        <w:rPr>
          <w:b w:val="0"/>
          <w:sz w:val="20"/>
        </w:rPr>
        <w:t>6.1 Payment Terms</w:t>
      </w:r>
    </w:p>
    <w:p>
      <w:r>
        <w:rPr>
          <w:b w:val="0"/>
          <w:sz w:val="20"/>
        </w:rPr>
        <w:t>Standard payment terms are net 30 days unless otherwise approved. Early payment discounts or late payment penalties may apply in accordance with contractual agreements.</w:t>
      </w:r>
    </w:p>
    <w:p>
      <w:r>
        <w:rPr>
          <w:b w:val="0"/>
          <w:sz w:val="20"/>
        </w:rPr>
        <w:t>6.2 Credit Limits</w:t>
      </w:r>
    </w:p>
    <w:p>
      <w:r>
        <w:rPr>
          <w:b w:val="0"/>
          <w:sz w:val="20"/>
        </w:rPr>
        <w:t>Credit limits shall be established based on customer risk profile and may be subject to periodic review.</w:t>
      </w:r>
    </w:p>
    <w:p>
      <w:r>
        <w:rPr>
          <w:b w:val="0"/>
          <w:sz w:val="20"/>
        </w:rPr>
        <w:t>6.3 Security and Collateral</w:t>
      </w:r>
    </w:p>
    <w:p>
      <w:r>
        <w:rPr>
          <w:b w:val="0"/>
          <w:sz w:val="20"/>
        </w:rPr>
        <w:t>When appropriate, the Company may require security interests, guarantees, or collateral to mitigate credit risk.</w:t>
      </w:r>
    </w:p>
    <w:p/>
    <w:p>
      <w:r>
        <w:rPr>
          <w:b/>
          <w:sz w:val="20"/>
        </w:rPr>
        <w:t>7. CREDIT MONITORING AND REVIEW</w:t>
      </w:r>
    </w:p>
    <w:p>
      <w:r>
        <w:rPr>
          <w:b w:val="0"/>
          <w:sz w:val="20"/>
        </w:rPr>
        <w:t>7.1 Account Review</w:t>
      </w:r>
    </w:p>
    <w:p>
      <w:r>
        <w:rPr>
          <w:b w:val="0"/>
          <w:sz w:val="20"/>
        </w:rPr>
        <w:t>Credit accounts shall be reviewed regularly to monitor payment behavior, outstanding balances, and risk exposure.</w:t>
      </w:r>
    </w:p>
    <w:p>
      <w:r>
        <w:rPr>
          <w:b w:val="0"/>
          <w:sz w:val="20"/>
        </w:rPr>
        <w:t>7.2 Limit Adjustments</w:t>
      </w:r>
    </w:p>
    <w:p>
      <w:r>
        <w:rPr>
          <w:b w:val="0"/>
          <w:sz w:val="20"/>
        </w:rPr>
        <w:t>Credit limits and terms may be adjusted based on account performance, changes in customer financial condition, or market conditions.</w:t>
      </w:r>
    </w:p>
    <w:p>
      <w:r>
        <w:rPr>
          <w:b w:val="0"/>
          <w:sz w:val="20"/>
        </w:rPr>
        <w:t>7.3 Reporting</w:t>
      </w:r>
    </w:p>
    <w:p>
      <w:r>
        <w:rPr>
          <w:b w:val="0"/>
          <w:sz w:val="20"/>
        </w:rPr>
        <w:t>Periodic reports on credit exposure and delinquencies will be provided to management for oversight.</w:t>
      </w:r>
    </w:p>
    <w:p/>
    <w:p>
      <w:r>
        <w:rPr>
          <w:b/>
          <w:sz w:val="20"/>
        </w:rPr>
        <w:t>8. COLLECTIONS POLICY</w:t>
      </w:r>
    </w:p>
    <w:p>
      <w:r>
        <w:rPr>
          <w:b w:val="0"/>
          <w:sz w:val="20"/>
        </w:rPr>
        <w:t>8.1 Delinquency Management</w:t>
      </w:r>
    </w:p>
    <w:p>
      <w:r>
        <w:rPr>
          <w:b w:val="0"/>
          <w:sz w:val="20"/>
        </w:rPr>
        <w:t>Accounts past due shall be subject to prompt collection actions in accordance with established procedures.</w:t>
      </w:r>
    </w:p>
    <w:p>
      <w:r>
        <w:rPr>
          <w:b w:val="0"/>
          <w:sz w:val="20"/>
        </w:rPr>
        <w:t>8.2 Collection Procedures</w:t>
      </w:r>
    </w:p>
    <w:p>
      <w:r>
        <w:rPr>
          <w:b w:val="0"/>
          <w:sz w:val="20"/>
        </w:rPr>
        <w:t>Procedures include reminders, negotiation of payment plans, involvement of collection agencies, and legal action when necessary.</w:t>
      </w:r>
    </w:p>
    <w:p>
      <w:r>
        <w:rPr>
          <w:b w:val="0"/>
          <w:sz w:val="20"/>
        </w:rPr>
        <w:t>8.3 Write-offs</w:t>
      </w:r>
    </w:p>
    <w:p>
      <w:r>
        <w:rPr>
          <w:b w:val="0"/>
          <w:sz w:val="20"/>
        </w:rPr>
        <w:t>Uncollectible debts may be written off after reasonable collection efforts have been exhausted and authorized by management.</w:t>
      </w:r>
    </w:p>
    <w:p/>
    <w:p>
      <w:r>
        <w:rPr>
          <w:b/>
          <w:sz w:val="20"/>
        </w:rPr>
        <w:t>9. COMPLIANCE AND LEGAL</w:t>
      </w:r>
    </w:p>
    <w:p>
      <w:r>
        <w:rPr>
          <w:b w:val="0"/>
          <w:sz w:val="20"/>
        </w:rPr>
        <w:t>The Company shall comply with all applicable federal, state, and local laws governing credit practices, including but not limited to the Fair Credit Reporting Act (FCRA), the Equal Credit Opportunity Act (ECOA), the Truth in Lending Act (TILA), and the Fair Debt Collection Practices Act (FDCPA). All credit activities shall be conducted in a non-discriminatory, ethical, and lawful manner.</w:t>
      </w:r>
    </w:p>
    <w:p/>
    <w:p>
      <w:r>
        <w:rPr>
          <w:b/>
          <w:sz w:val="20"/>
        </w:rPr>
        <w:t>10. CONFIDENTIALITY</w:t>
      </w:r>
    </w:p>
    <w:p>
      <w:r>
        <w:rPr>
          <w:b w:val="0"/>
          <w:sz w:val="20"/>
        </w:rPr>
        <w:t>Customer credit information shall be treated as confidential and accessed only by authorized personnel in accordance with the Company’s privacy policies and applicable laws.</w:t>
      </w:r>
    </w:p>
    <w:p/>
    <w:p>
      <w:r>
        <w:rPr>
          <w:b/>
          <w:sz w:val="20"/>
        </w:rPr>
        <w:t>11. ROLES AND RESPONSIBILITIES</w:t>
      </w:r>
    </w:p>
    <w:p>
      <w:r>
        <w:rPr>
          <w:b w:val="0"/>
          <w:sz w:val="20"/>
        </w:rPr>
        <w:t>11.1 Credit Department</w:t>
      </w:r>
    </w:p>
    <w:p>
      <w:r>
        <w:rPr>
          <w:b w:val="0"/>
          <w:sz w:val="20"/>
        </w:rPr>
        <w:t>Responsible for customer evaluation, credit approval, monitoring, and collections.</w:t>
      </w:r>
    </w:p>
    <w:p>
      <w:r>
        <w:rPr>
          <w:b w:val="0"/>
          <w:sz w:val="20"/>
        </w:rPr>
        <w:t>11.2 Sales and Customer Service</w:t>
      </w:r>
    </w:p>
    <w:p>
      <w:r>
        <w:rPr>
          <w:b w:val="0"/>
          <w:sz w:val="20"/>
        </w:rPr>
        <w:t>Coordinate with credit department to ensure credit policies are followed and customer inquiries are addressed appropriately.</w:t>
      </w:r>
    </w:p>
    <w:p>
      <w:r>
        <w:rPr>
          <w:b w:val="0"/>
          <w:sz w:val="20"/>
        </w:rPr>
        <w:t>11.3 Management</w:t>
      </w:r>
    </w:p>
    <w:p>
      <w:r>
        <w:rPr>
          <w:b w:val="0"/>
          <w:sz w:val="20"/>
        </w:rPr>
        <w:t>Provide oversight, approve credit policies, and ensure adequate resources are allocated for credit management.</w:t>
      </w:r>
    </w:p>
    <w:p/>
    <w:p>
      <w:r>
        <w:rPr>
          <w:b/>
          <w:sz w:val="20"/>
        </w:rPr>
        <w:t>12. TRAINING AND AWARENESS</w:t>
      </w:r>
    </w:p>
    <w:p>
      <w:r>
        <w:rPr>
          <w:b w:val="0"/>
          <w:sz w:val="20"/>
        </w:rPr>
        <w:t>All personnel involved in credit activities shall receive training on this policy, relevant laws, and ethical standards to ensure full compliance and consistent application.</w:t>
      </w:r>
    </w:p>
    <w:p/>
    <w:p>
      <w:r>
        <w:rPr>
          <w:b/>
          <w:sz w:val="20"/>
        </w:rPr>
        <w:t>13. POLICY REVIEW AND UPDATES</w:t>
      </w:r>
    </w:p>
    <w:p>
      <w:r>
        <w:rPr>
          <w:b w:val="0"/>
          <w:sz w:val="20"/>
        </w:rPr>
        <w:t>This Credit Policy shall be reviewed at least annually and updated as necessary to reflect changes in legislation, market conditions, and Company objectives.</w:t>
      </w:r>
    </w:p>
    <w:p/>
    <w:p/>
    <w:p>
      <w:r>
        <w:rPr>
          <w:b/>
          <w:sz w:val="20"/>
        </w:rPr>
        <w:t>APPROVAL</w:t>
      </w:r>
    </w:p>
    <w:p>
      <w:r>
        <w:rPr>
          <w:b w:val="0"/>
          <w:sz w:val="20"/>
        </w:rPr>
        <w:t>This Credit Policy is hereby approved and adopted by the Company’s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COMPANY REPRESENTATIVE</w:t>
            </w:r>
          </w:p>
        </w:tc>
        <w:tc>
          <w:tcPr>
            <w:tcW w:type="dxa" w:w="4986"/>
            <w:tcBorders>
              <w:top w:val="nil"/>
              <w:left w:val="nil"/>
              <w:bottom w:val="nil"/>
              <w:right w:val="nil"/>
              <w:insideH w:val="nil"/>
              <w:insideV w:val="nil"/>
            </w:tcBorders>
          </w:tcPr>
          <w:p>
            <w:pPr>
              <w:jc w:val="center"/>
            </w:pPr>
            <w:r>
              <w:t>CREDIT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https://docs-finance.com/credit-policy-template/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credit-policy-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