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VIRGINIA REVOCABLE LIVING TRUST AGREEMENT</w:t>
      </w:r>
    </w:p>
    <w:p/>
    <w:p/>
    <w:p>
      <w:r>
        <w:rPr>
          <w:b w:val="0"/>
          <w:sz w:val="20"/>
        </w:rPr>
        <w:t>This Revocable Living Trust Agreement (the "Trust Agreement") is made by the Grantor named below, establishing a trust under the laws of the Commonwealth of Virginia.</w:t>
      </w:r>
    </w:p>
    <w:p/>
    <w:p/>
    <w:p>
      <w:r>
        <w:rPr>
          <w:b/>
          <w:sz w:val="20"/>
        </w:rPr>
        <w:t>Grantor’s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Trustee’s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Successor Trustee’s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Article 1 – Creation of Trust</w:t>
      </w:r>
    </w:p>
    <w:p>
      <w:r>
        <w:rPr>
          <w:b w:val="0"/>
          <w:sz w:val="20"/>
        </w:rPr>
        <w:t>The Grantor hereby creates and establishes a revocable living trust (the "Trust") on the terms and conditions set forth in this Agreement. The Trust shall be known as the "________________________ Trust".</w:t>
      </w:r>
    </w:p>
    <w:p/>
    <w:p>
      <w:r>
        <w:rPr>
          <w:b/>
          <w:sz w:val="20"/>
        </w:rPr>
        <w:t>Article 2 – Funding of Trust</w:t>
      </w:r>
    </w:p>
    <w:p>
      <w:r>
        <w:rPr>
          <w:b w:val="0"/>
          <w:sz w:val="20"/>
        </w:rPr>
        <w:t>The Grantor transfers and delivers to the Trustee the property described in Schedule A attached hereto and incorporated by reference. The Trustee shall hold, manage, invest, and reinvest the Trust property pursuant to the terms of this Agreement.</w:t>
      </w:r>
    </w:p>
    <w:p/>
    <w:p>
      <w:r>
        <w:rPr>
          <w:b/>
          <w:sz w:val="20"/>
        </w:rPr>
        <w:t>Article 3 – Revocability and Amendment</w:t>
      </w:r>
    </w:p>
    <w:p>
      <w:r>
        <w:rPr>
          <w:b w:val="0"/>
          <w:sz w:val="20"/>
        </w:rPr>
        <w:t>The Grantor reserves the right to revoke or amend this Trust, in whole or in part, at any time during the Grantor’s lifetime by a written instrument delivered to the Trustee.</w:t>
      </w:r>
    </w:p>
    <w:p/>
    <w:p>
      <w:r>
        <w:rPr>
          <w:b/>
          <w:sz w:val="20"/>
        </w:rPr>
        <w:t>Article 4 – Trustee Powers and Duties</w:t>
      </w:r>
    </w:p>
    <w:p>
      <w:r>
        <w:rPr>
          <w:b w:val="0"/>
          <w:sz w:val="20"/>
        </w:rPr>
        <w:t>The Trustee shall have all powers necessary to manage and administer the Trust property, including but not limited to the following:</w:t>
      </w:r>
    </w:p>
    <w:p>
      <w:r>
        <w:rPr>
          <w:b w:val="0"/>
          <w:sz w:val="20"/>
        </w:rPr>
        <w:t>a) To hold, manage, control, invest, reinvest, and dispose of Trust property;</w:t>
      </w:r>
    </w:p>
    <w:p>
      <w:r>
        <w:rPr>
          <w:b w:val="0"/>
          <w:sz w:val="20"/>
        </w:rPr>
        <w:t>b) To collect income and proceeds from the Trust property;</w:t>
      </w:r>
    </w:p>
    <w:p>
      <w:r>
        <w:rPr>
          <w:b w:val="0"/>
          <w:sz w:val="20"/>
        </w:rPr>
        <w:t>c) To pay expenses, taxes, and other obligations of the Trust;</w:t>
      </w:r>
    </w:p>
    <w:p>
      <w:r>
        <w:rPr>
          <w:b w:val="0"/>
          <w:sz w:val="20"/>
        </w:rPr>
        <w:t>d) To distribute income and principal as provided in this Agreement;</w:t>
      </w:r>
    </w:p>
    <w:p>
      <w:r>
        <w:rPr>
          <w:b w:val="0"/>
          <w:sz w:val="20"/>
        </w:rPr>
        <w:t>e) To employ agents, advisors, and attorneys as deemed necessary.</w:t>
      </w:r>
    </w:p>
    <w:p/>
    <w:p>
      <w:r>
        <w:rPr>
          <w:b/>
          <w:sz w:val="20"/>
        </w:rPr>
        <w:t>Article 5 – Distributions During Grantor’s Lifetime</w:t>
      </w:r>
    </w:p>
    <w:p>
      <w:r>
        <w:rPr>
          <w:b w:val="0"/>
          <w:sz w:val="20"/>
        </w:rPr>
        <w:t>During the Grantor’s lifetime, the Trustee shall pay to or apply for the benefit of the Grantor so much of the net income and principal of the Trust as the Grantor may request or as necessary for the Grantor’s health, education, support, and maintenance.</w:t>
      </w:r>
    </w:p>
    <w:p/>
    <w:p>
      <w:r>
        <w:rPr>
          <w:b/>
          <w:sz w:val="20"/>
        </w:rPr>
        <w:t>Article 6 – Distributions Upon Grantor’s Death</w:t>
      </w:r>
    </w:p>
    <w:p>
      <w:r>
        <w:rPr>
          <w:b w:val="0"/>
          <w:sz w:val="20"/>
        </w:rPr>
        <w:t>Upon the death of the Grantor, the Trustee shall distribute the Trust property as follows:</w:t>
      </w:r>
    </w:p>
    <w:p>
      <w:r>
        <w:rPr>
          <w:b w:val="0"/>
          <w:sz w:val="20"/>
        </w:rPr>
        <w:t>a) To pay all debts, funeral expenses, and expenses of administration;</w:t>
      </w:r>
    </w:p>
    <w:p>
      <w:r>
        <w:rPr>
          <w:b w:val="0"/>
          <w:sz w:val="20"/>
        </w:rPr>
        <w:t>b) To distribute the remaining Trust property to the beneficiaries named in Schedule B attached hereto, in the proportions stated therein, or as otherwise directed in writing by the Grantor.</w:t>
      </w:r>
    </w:p>
    <w:p/>
    <w:p>
      <w:r>
        <w:rPr>
          <w:b/>
          <w:sz w:val="20"/>
        </w:rPr>
        <w:t>Article 7 – Beneficiaries</w:t>
      </w:r>
    </w:p>
    <w:p>
      <w:r>
        <w:rPr>
          <w:b w:val="0"/>
          <w:sz w:val="20"/>
        </w:rPr>
        <w:t>The beneficiaries of the Trust during the Grantor’s lifetime and after death are as follows:</w:t>
      </w:r>
    </w:p>
    <w:p>
      <w:r>
        <w:rPr>
          <w:b w:val="0"/>
          <w:sz w:val="20"/>
        </w:rPr>
        <w:t>Name: ___________________________ Relationship: __________________________</w:t>
      </w:r>
    </w:p>
    <w:p>
      <w:r>
        <w:rPr>
          <w:b w:val="0"/>
          <w:sz w:val="20"/>
        </w:rPr>
        <w:t>Name: ___________________________ Relationship: __________________________</w:t>
      </w:r>
    </w:p>
    <w:p>
      <w:r>
        <w:rPr>
          <w:b w:val="0"/>
          <w:sz w:val="20"/>
        </w:rPr>
        <w:t>Name: ___________________________ Relationship: __________________________</w:t>
      </w:r>
    </w:p>
    <w:p/>
    <w:p>
      <w:r>
        <w:rPr>
          <w:b/>
          <w:sz w:val="20"/>
        </w:rPr>
        <w:t>Article 8 – Successor Trustee</w:t>
      </w:r>
    </w:p>
    <w:p>
      <w:r>
        <w:rPr>
          <w:b w:val="0"/>
          <w:sz w:val="20"/>
        </w:rPr>
        <w:t>If the Trustee is unable or unwilling to serve, resigns, or is removed, the Successor Trustee named above shall serve with all powers and duties as Trustee.</w:t>
      </w:r>
    </w:p>
    <w:p/>
    <w:p>
      <w:r>
        <w:rPr>
          <w:b/>
          <w:sz w:val="20"/>
        </w:rPr>
        <w:t>Article 9 – Trustee Compensation</w:t>
      </w:r>
    </w:p>
    <w:p>
      <w:r>
        <w:rPr>
          <w:b w:val="0"/>
          <w:sz w:val="20"/>
        </w:rPr>
        <w:t>The Trustee shall be entitled to reasonable compensation for services rendered and reimbursement of expenses incurred in the administration of the Trust.</w:t>
      </w:r>
    </w:p>
    <w:p/>
    <w:p>
      <w:r>
        <w:rPr>
          <w:b/>
          <w:sz w:val="20"/>
        </w:rPr>
        <w:t>Article 10 – Spendthrift Provision</w:t>
      </w:r>
    </w:p>
    <w:p>
      <w:r>
        <w:rPr>
          <w:b w:val="0"/>
          <w:sz w:val="20"/>
        </w:rPr>
        <w:t>No interest in the Trust shall be subject to the claims of creditors of any beneficiary, nor shall such interest be voluntarily or involuntarily alienated, assigned, or encumbered, except as required by law.</w:t>
      </w:r>
    </w:p>
    <w:p/>
    <w:p>
      <w:r>
        <w:rPr>
          <w:b/>
          <w:sz w:val="20"/>
        </w:rPr>
        <w:t>Article 11 – Governing Law</w:t>
      </w:r>
    </w:p>
    <w:p>
      <w:r>
        <w:rPr>
          <w:b w:val="0"/>
          <w:sz w:val="20"/>
        </w:rPr>
        <w:t>This Trust Agreement shall be governed by and construed in accordance with the laws of the Commonwealth of Virginia.</w:t>
      </w:r>
    </w:p>
    <w:p/>
    <w:p>
      <w:r>
        <w:rPr>
          <w:b/>
          <w:sz w:val="20"/>
        </w:rPr>
        <w:t>Article 12 – Miscellaneous Provisions</w:t>
      </w:r>
    </w:p>
    <w:p>
      <w:r>
        <w:rPr>
          <w:b w:val="0"/>
          <w:sz w:val="20"/>
        </w:rPr>
        <w:t>a) Severability: If any provision of this Agreement is held invalid, the remaining provisions shall remain in full force and effect.</w:t>
      </w:r>
    </w:p>
    <w:p>
      <w:r>
        <w:rPr>
          <w:b w:val="0"/>
          <w:sz w:val="20"/>
        </w:rPr>
        <w:t>b) Headings: Headings are for convenience only and shall not affect construction.</w:t>
      </w:r>
    </w:p>
    <w:p>
      <w:r>
        <w:rPr>
          <w:b w:val="0"/>
          <w:sz w:val="20"/>
        </w:rPr>
        <w:t>c) Binding Effect: This Agreement shall bind and inure to the benefit of the parties and their respective successors and assigns.</w:t>
      </w:r>
    </w:p>
    <w:p/>
    <w:p/>
    <w:p>
      <w:pPr>
        <w:jc w:val="center"/>
      </w:pPr>
      <w:r>
        <w:rPr>
          <w:b/>
          <w:sz w:val="20"/>
        </w:rPr>
        <w:t>SCHEDULE A</w:t>
      </w:r>
    </w:p>
    <w:p>
      <w:r>
        <w:rPr>
          <w:b/>
          <w:sz w:val="20"/>
        </w:rPr>
        <w:t>Description of Trust Property:</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pPr>
        <w:jc w:val="center"/>
      </w:pPr>
      <w:r>
        <w:rPr>
          <w:b/>
          <w:sz w:val="20"/>
        </w:rPr>
        <w:t>SCHEDULE B</w:t>
      </w:r>
    </w:p>
    <w:p>
      <w:r>
        <w:rPr>
          <w:b/>
          <w:sz w:val="20"/>
        </w:rPr>
        <w:t>Beneficiaries and Distribution Percentages:</w:t>
      </w:r>
    </w:p>
    <w:p>
      <w:r>
        <w:rPr>
          <w:b w:val="0"/>
          <w:sz w:val="20"/>
        </w:rPr>
        <w:t>Name: ___________________________ Percentage: __________ %</w:t>
      </w:r>
    </w:p>
    <w:p>
      <w:r>
        <w:rPr>
          <w:b w:val="0"/>
          <w:sz w:val="20"/>
        </w:rPr>
        <w:t>Name: ___________________________ Percentage: __________ %</w:t>
      </w:r>
    </w:p>
    <w:p>
      <w:r>
        <w:rPr>
          <w:b w:val="0"/>
          <w:sz w:val="20"/>
        </w:rPr>
        <w:t>Name: ___________________________ Percentage: __________ %</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w:t>
            </w:r>
          </w:p>
        </w:tc>
        <w:tc>
          <w:tcPr>
            <w:tcW w:type="dxa" w:w="4986"/>
            <w:tcBorders>
              <w:top w:val="nil"/>
              <w:left w:val="nil"/>
              <w:bottom w:val="nil"/>
              <w:right w:val="nil"/>
              <w:insideH w:val="nil"/>
              <w:insideV w:val="nil"/>
            </w:tcBorders>
          </w:tcPr>
          <w:p>
            <w:pPr>
              <w:jc w:val="center"/>
            </w:pPr>
            <w:r>
              <w:t>TRUSTEE</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_______________________________</w:t>
            </w:r>
          </w:p>
        </w:tc>
        <w:tc>
          <w:tcPr>
            <w:tcW w:type="dxa" w:w="4986"/>
            <w:tcBorders>
              <w:top w:val="nil"/>
              <w:left w:val="nil"/>
              <w:bottom w:val="nil"/>
              <w:right w:val="nil"/>
              <w:insideH w:val="nil"/>
              <w:insideV w:val="nil"/>
            </w:tcBorders>
          </w:tcPr>
          <w:p>
            <w:pPr>
              <w:jc w:val="center"/>
            </w:pPr>
            <w:r>
              <w:t>Name: _______________________________</w:t>
            </w:r>
          </w:p>
        </w:tc>
      </w:tr>
    </w:tbl>
    <w:p/>
    <w:p/>
    <w:p/>
    <w:p>
      <w:pPr>
        <w:jc w:val="center"/>
      </w:pPr>
      <w:r>
        <w:rPr>
          <w:b/>
          <w:sz w:val="20"/>
        </w:rPr>
        <w:t>STATE OF VIRGINIA</w:t>
      </w:r>
    </w:p>
    <w:p>
      <w:pPr>
        <w:jc w:val="center"/>
      </w:pPr>
      <w:r>
        <w:rPr>
          <w:b/>
          <w:sz w:val="20"/>
        </w:rPr>
        <w:t>County/City of _______________________</w:t>
      </w:r>
    </w:p>
    <w:p/>
    <w:p>
      <w:r>
        <w:rPr>
          <w:b w:val="0"/>
          <w:sz w:val="20"/>
        </w:rPr>
        <w:t>On this ______ day of ____________________, before me, the undersigned Notary Public, personally appeared the Grantor and Trustee, known to me (or satisfactorily proven) to be the persons whose names are subscribed to this instrument and acknowledged that they executed the same for the purposes therein contained.</w:t>
      </w:r>
    </w:p>
    <w:p/>
    <w:p/>
    <w:p>
      <w:r>
        <w:rPr>
          <w:b w:val="0"/>
          <w:sz w:val="20"/>
        </w:rPr>
        <w:t>Notary Public Signature: ______________________________________________</w:t>
      </w:r>
    </w:p>
    <w:p>
      <w:r>
        <w:rPr>
          <w:b w:val="0"/>
          <w:sz w:val="20"/>
        </w:rPr>
        <w:t>My Commission Expires: ________________________________________________</w:t>
      </w:r>
    </w:p>
    <w:p/>
    <w:p/>
    <w:p/>
    <w:p>
      <w:r>
        <w:br w:type="page"/>
      </w:r>
    </w:p>
    <w:p>
      <w:pPr>
        <w:jc w:val="center"/>
      </w:pPr>
      <w:r>
        <w:rPr>
          <w:color w:val="555555"/>
          <w:sz w:val="24"/>
        </w:rPr>
        <w:t>Original source of this document:</w:t>
      </w:r>
    </w:p>
    <w:p>
      <w:pPr>
        <w:jc w:val="center"/>
      </w:pPr>
      <w:hyperlink r:id="rId9">
        <w:r>
          <w:rPr>
            <w:color w:val="0000FF"/>
            <w:u w:val="single"/>
          </w:rPr>
          <w:t>https://docs-finance.com/virginia-living-trust-template/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virginia-living-trus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